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3B8" w:rsidRPr="00D013B8" w:rsidRDefault="00D013B8" w:rsidP="00D013B8">
      <w:pPr>
        <w:shd w:val="clear" w:color="auto" w:fill="FFFFFF"/>
        <w:spacing w:before="100" w:beforeAutospacing="1" w:after="100" w:afterAutospacing="1"/>
        <w:outlineLvl w:val="0"/>
        <w:rPr>
          <w:rFonts w:ascii="Times" w:eastAsia="Times New Roman" w:hAnsi="Times" w:cs="Times New Roman"/>
          <w:b/>
          <w:bCs/>
          <w:color w:val="333333"/>
          <w:kern w:val="36"/>
          <w:sz w:val="48"/>
          <w:szCs w:val="48"/>
        </w:rPr>
      </w:pPr>
      <w:r>
        <w:rPr>
          <w:rFonts w:ascii="Times" w:eastAsia="Times New Roman" w:hAnsi="Times" w:cs="Times New Roman"/>
          <w:b/>
          <w:bCs/>
          <w:noProof/>
          <w:color w:val="333333"/>
          <w:kern w:val="36"/>
          <w:sz w:val="48"/>
          <w:szCs w:val="48"/>
          <w:lang w:val="en-US"/>
        </w:rPr>
        <mc:AlternateContent>
          <mc:Choice Requires="wps">
            <w:drawing>
              <wp:inline distT="0" distB="0" distL="0" distR="0">
                <wp:extent cx="304800" cy="304800"/>
                <wp:effectExtent l="0" t="0" r="0" b="0"/>
                <wp:docPr id="1" name="AutoShape 1" descr="https://www.grantburgewines.com.au/assets/client/Image/VineyardWines/GrantBurge_Horizontal_VineyardMiambaSHiraz.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www.grantburgewines.com.au/assets/client/Image/VineyardWines/GrantBurge_Horizontal_VineyardMiambaSHiraz.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" filled="f" stroked="f">
                <o:lock v:ext="edit" aspectratio="t"/>
                <w10:anchorlock/>
              </v:rect>
            </w:pict>
          </mc:Fallback>
        </mc:AlternateContent>
      </w:r>
    </w:p>
    <w:p w:rsidR="00D013B8" w:rsidRPr="00D013B8" w:rsidRDefault="00D013B8" w:rsidP="00D013B8">
      <w:pPr>
        <w:shd w:val="clear" w:color="auto" w:fill="FFFFFF"/>
        <w:spacing w:before="100" w:beforeAutospacing="1" w:after="100" w:afterAutospacing="1"/>
        <w:outlineLvl w:val="0"/>
        <w:rPr>
          <w:rFonts w:ascii="Times" w:eastAsia="Times New Roman" w:hAnsi="Times" w:cs="Times New Roman"/>
          <w:b/>
          <w:bCs/>
          <w:color w:val="333333"/>
          <w:kern w:val="36"/>
          <w:sz w:val="48"/>
          <w:szCs w:val="48"/>
        </w:rPr>
      </w:pPr>
      <w:r w:rsidRPr="00D013B8">
        <w:rPr>
          <w:rFonts w:ascii="Times" w:eastAsia="Times New Roman" w:hAnsi="Times" w:cs="Times New Roman"/>
          <w:b/>
          <w:bCs/>
          <w:color w:val="333333"/>
          <w:kern w:val="36"/>
          <w:sz w:val="48"/>
          <w:szCs w:val="48"/>
        </w:rPr>
        <w:t>2016 MIAMBA SHIRAZ</w:t>
      </w:r>
    </w:p>
    <w:p w:rsidR="00D013B8" w:rsidRPr="00D013B8" w:rsidRDefault="00D013B8" w:rsidP="00D013B8">
      <w:pPr>
        <w:shd w:val="clear" w:color="auto" w:fill="FFFFFF"/>
        <w:spacing w:before="300" w:after="100" w:afterAutospacing="1" w:line="288" w:lineRule="atLeast"/>
        <w:outlineLvl w:val="1"/>
        <w:rPr>
          <w:rFonts w:ascii="Arial" w:eastAsia="Times New Roman" w:hAnsi="Arial" w:cs="Arial"/>
          <w:b/>
          <w:bCs/>
          <w:color w:val="333333"/>
          <w:sz w:val="27"/>
          <w:szCs w:val="27"/>
        </w:rPr>
      </w:pPr>
      <w:r w:rsidRPr="00D013B8">
        <w:rPr>
          <w:rFonts w:ascii="Arial" w:eastAsia="Times New Roman" w:hAnsi="Arial" w:cs="Arial"/>
          <w:b/>
          <w:bCs/>
          <w:color w:val="333333"/>
          <w:sz w:val="27"/>
          <w:szCs w:val="27"/>
        </w:rPr>
        <w:t>The Fruit</w:t>
      </w:r>
    </w:p>
    <w:p w:rsidR="00D013B8" w:rsidRPr="00D013B8" w:rsidRDefault="00D013B8" w:rsidP="00D013B8">
      <w:pPr>
        <w:shd w:val="clear" w:color="auto" w:fill="FFFFFF"/>
        <w:spacing w:after="240" w:line="315" w:lineRule="atLeast"/>
        <w:rPr>
          <w:rFonts w:ascii="Arial" w:hAnsi="Arial" w:cs="Arial"/>
          <w:sz w:val="21"/>
          <w:szCs w:val="21"/>
        </w:rPr>
      </w:pPr>
      <w:r w:rsidRPr="00D013B8">
        <w:rPr>
          <w:rFonts w:ascii="Arial" w:hAnsi="Arial" w:cs="Arial"/>
          <w:sz w:val="21"/>
          <w:szCs w:val="21"/>
        </w:rPr>
        <w:t>The fruit for this wine is sourced from Miamba vineyard, located at the southern end of the Barossa, near the town of Lyndoch. The Miamba vineyard has a long viticultural history. When Grant Burge purchased the property in 1983, it was completely bare. Careful planting and sustainable practices have returned this block to its former glory.</w:t>
      </w:r>
    </w:p>
    <w:p w:rsidR="00D013B8" w:rsidRPr="00D013B8" w:rsidRDefault="00D013B8" w:rsidP="00D013B8">
      <w:pPr>
        <w:shd w:val="clear" w:color="auto" w:fill="FFFFFF"/>
        <w:spacing w:after="240" w:line="315" w:lineRule="atLeast"/>
        <w:rPr>
          <w:rFonts w:ascii="Arial" w:hAnsi="Arial" w:cs="Arial"/>
          <w:sz w:val="21"/>
          <w:szCs w:val="21"/>
        </w:rPr>
      </w:pPr>
      <w:r w:rsidRPr="00D013B8">
        <w:rPr>
          <w:rFonts w:ascii="Arial" w:hAnsi="Arial" w:cs="Arial"/>
          <w:sz w:val="21"/>
          <w:szCs w:val="21"/>
        </w:rPr>
        <w:t>The 2016 vintage in the Barossa commenced with a generally cool winter with lower than average rainfall, which continued into spring, as well as warmer than average temperatures through November, December and January. Late January rain combined with a mild February and March allowed for a smooth harvest and good flavour development. The 2016 vintage will be regarded as a very good to exceptional year for reds in the Barossa.</w:t>
      </w:r>
    </w:p>
    <w:p w:rsidR="00D013B8" w:rsidRPr="00D013B8" w:rsidRDefault="00D013B8" w:rsidP="00D013B8">
      <w:pPr>
        <w:shd w:val="clear" w:color="auto" w:fill="FFFFFF"/>
        <w:spacing w:before="300" w:after="100" w:afterAutospacing="1" w:line="288" w:lineRule="atLeast"/>
        <w:outlineLvl w:val="1"/>
        <w:rPr>
          <w:rFonts w:ascii="Arial" w:eastAsia="Times New Roman" w:hAnsi="Arial" w:cs="Arial"/>
          <w:b/>
          <w:bCs/>
          <w:color w:val="333333"/>
          <w:sz w:val="27"/>
          <w:szCs w:val="27"/>
        </w:rPr>
      </w:pPr>
      <w:r w:rsidRPr="00D013B8">
        <w:rPr>
          <w:rFonts w:ascii="Arial" w:eastAsia="Times New Roman" w:hAnsi="Arial" w:cs="Arial"/>
          <w:b/>
          <w:bCs/>
          <w:color w:val="333333"/>
          <w:sz w:val="27"/>
          <w:szCs w:val="27"/>
        </w:rPr>
        <w:t>The Winemaking</w:t>
      </w:r>
    </w:p>
    <w:p w:rsidR="00D013B8" w:rsidRPr="00D013B8" w:rsidRDefault="00D013B8" w:rsidP="00D013B8">
      <w:pPr>
        <w:shd w:val="clear" w:color="auto" w:fill="FFFFFF"/>
        <w:spacing w:after="240" w:line="315" w:lineRule="atLeast"/>
        <w:rPr>
          <w:rFonts w:ascii="Arial" w:hAnsi="Arial" w:cs="Arial"/>
          <w:sz w:val="21"/>
          <w:szCs w:val="21"/>
        </w:rPr>
      </w:pPr>
      <w:r w:rsidRPr="00D013B8">
        <w:rPr>
          <w:rFonts w:ascii="Arial" w:hAnsi="Arial" w:cs="Arial"/>
          <w:sz w:val="21"/>
          <w:szCs w:val="21"/>
        </w:rPr>
        <w:t>After crushing and de-stemming, the fruit was fermented in a combination of open and static fermenters and pumped over three times per day for six to 10 days to achieve optimal flavour and structure. Several batches of the Shiraz were pressed directly into new French and European oak hogsheads and allowed to complete primary and secondary fermentation in oak. These components remained in oak for eight months prior to blending with the unoaked components. The entire blend was then transferred back into oak where it matured for a further nine months.</w:t>
      </w:r>
    </w:p>
    <w:p w:rsidR="00D013B8" w:rsidRPr="00D013B8" w:rsidRDefault="00D013B8" w:rsidP="00D013B8">
      <w:pPr>
        <w:shd w:val="clear" w:color="auto" w:fill="FFFFFF"/>
        <w:spacing w:before="300" w:after="100" w:afterAutospacing="1" w:line="288" w:lineRule="atLeast"/>
        <w:outlineLvl w:val="1"/>
        <w:rPr>
          <w:rFonts w:ascii="Arial" w:eastAsia="Times New Roman" w:hAnsi="Arial" w:cs="Arial"/>
          <w:b/>
          <w:bCs/>
          <w:color w:val="333333"/>
          <w:sz w:val="27"/>
          <w:szCs w:val="27"/>
        </w:rPr>
      </w:pPr>
      <w:r w:rsidRPr="00D013B8">
        <w:rPr>
          <w:rFonts w:ascii="Arial" w:eastAsia="Times New Roman" w:hAnsi="Arial" w:cs="Arial"/>
          <w:b/>
          <w:bCs/>
          <w:color w:val="333333"/>
          <w:sz w:val="27"/>
          <w:szCs w:val="27"/>
        </w:rPr>
        <w:t>The Wine</w:t>
      </w:r>
    </w:p>
    <w:p w:rsidR="00D013B8" w:rsidRPr="00D013B8" w:rsidRDefault="00D013B8" w:rsidP="00D013B8">
      <w:pPr>
        <w:shd w:val="clear" w:color="auto" w:fill="FFFFFF"/>
        <w:spacing w:after="240" w:line="315" w:lineRule="atLeast"/>
        <w:rPr>
          <w:rFonts w:ascii="Arial" w:hAnsi="Arial" w:cs="Arial"/>
          <w:sz w:val="21"/>
          <w:szCs w:val="21"/>
        </w:rPr>
      </w:pPr>
      <w:r w:rsidRPr="00D013B8">
        <w:rPr>
          <w:rFonts w:ascii="Arial" w:hAnsi="Arial" w:cs="Arial"/>
          <w:sz w:val="21"/>
          <w:szCs w:val="21"/>
        </w:rPr>
        <w:t>The wine has a bright red and purple hue with depth and intensity. While overflowing with aromas of blood plum, raspberry and blackberries, it balances perfectly with liquorice, oak spice and a hint of vanilla sweetness. The palate mirrors the aromas, with bright fruit flavours of raspberry and blackberry complemented with vanilla sweetness. The rolling dark chocolate tannins and subtle oak spice carry through the entire length of the palate, finishing with a long lingering spice and subtle vanilla sweetness. Although drinking well on release, the 2016 Miamba will continue to evolve with careful cellaring for seven to 15 years.</w:t>
      </w:r>
    </w:p>
    <w:p w:rsidR="009F107E" w:rsidRPr="00D013B8" w:rsidRDefault="009F107E" w:rsidP="00D013B8">
      <w:bookmarkStart w:id="0" w:name="_GoBack"/>
      <w:bookmarkEnd w:id="0"/>
    </w:p>
    <w:sectPr w:rsidR="009F107E" w:rsidRPr="00D013B8" w:rsidSect="00DD74D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B8"/>
    <w:rsid w:val="009F107E"/>
    <w:rsid w:val="00D013B8"/>
    <w:rsid w:val="00DD74D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7AF9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13B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013B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3B8"/>
    <w:rPr>
      <w:rFonts w:ascii="Times" w:hAnsi="Times"/>
      <w:b/>
      <w:bCs/>
      <w:kern w:val="36"/>
      <w:sz w:val="48"/>
      <w:szCs w:val="48"/>
    </w:rPr>
  </w:style>
  <w:style w:type="character" w:customStyle="1" w:styleId="Heading2Char">
    <w:name w:val="Heading 2 Char"/>
    <w:basedOn w:val="DefaultParagraphFont"/>
    <w:link w:val="Heading2"/>
    <w:uiPriority w:val="9"/>
    <w:rsid w:val="00D013B8"/>
    <w:rPr>
      <w:rFonts w:ascii="Times" w:hAnsi="Times"/>
      <w:b/>
      <w:bCs/>
      <w:sz w:val="36"/>
      <w:szCs w:val="36"/>
    </w:rPr>
  </w:style>
  <w:style w:type="paragraph" w:styleId="NormalWeb">
    <w:name w:val="Normal (Web)"/>
    <w:basedOn w:val="Normal"/>
    <w:uiPriority w:val="99"/>
    <w:semiHidden/>
    <w:unhideWhenUsed/>
    <w:rsid w:val="00D013B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13B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013B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3B8"/>
    <w:rPr>
      <w:rFonts w:ascii="Times" w:hAnsi="Times"/>
      <w:b/>
      <w:bCs/>
      <w:kern w:val="36"/>
      <w:sz w:val="48"/>
      <w:szCs w:val="48"/>
    </w:rPr>
  </w:style>
  <w:style w:type="character" w:customStyle="1" w:styleId="Heading2Char">
    <w:name w:val="Heading 2 Char"/>
    <w:basedOn w:val="DefaultParagraphFont"/>
    <w:link w:val="Heading2"/>
    <w:uiPriority w:val="9"/>
    <w:rsid w:val="00D013B8"/>
    <w:rPr>
      <w:rFonts w:ascii="Times" w:hAnsi="Times"/>
      <w:b/>
      <w:bCs/>
      <w:sz w:val="36"/>
      <w:szCs w:val="36"/>
    </w:rPr>
  </w:style>
  <w:style w:type="paragraph" w:styleId="NormalWeb">
    <w:name w:val="Normal (Web)"/>
    <w:basedOn w:val="Normal"/>
    <w:uiPriority w:val="99"/>
    <w:semiHidden/>
    <w:unhideWhenUsed/>
    <w:rsid w:val="00D013B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549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1717</Characters>
  <Application>Microsoft Macintosh Word</Application>
  <DocSecurity>0</DocSecurity>
  <Lines>14</Lines>
  <Paragraphs>4</Paragraphs>
  <ScaleCrop>false</ScaleCrop>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Karina</cp:lastModifiedBy>
  <cp:revision>1</cp:revision>
  <dcterms:created xsi:type="dcterms:W3CDTF">2018-11-02T22:40:00Z</dcterms:created>
  <dcterms:modified xsi:type="dcterms:W3CDTF">2018-11-02T22:40:00Z</dcterms:modified>
</cp:coreProperties>
</file>